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F6E6" w14:textId="5A297268" w:rsidR="00506AE4" w:rsidRPr="00E40ED0" w:rsidRDefault="00D759EC" w:rsidP="000F702D">
      <w:pPr>
        <w:rPr>
          <w:rFonts w:ascii="Calibri" w:hAnsi="Calibri"/>
          <w:sz w:val="20"/>
          <w:szCs w:val="20"/>
        </w:rPr>
        <w:sectPr w:rsidR="00506AE4" w:rsidRPr="00E40ED0" w:rsidSect="00E40ED0">
          <w:footerReference w:type="default" r:id="rId10"/>
          <w:type w:val="continuous"/>
          <w:pgSz w:w="11910" w:h="16840"/>
          <w:pgMar w:top="860" w:right="720" w:bottom="28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951" w:space="2685"/>
            <w:col w:w="3118" w:space="2868"/>
            <w:col w:w="848"/>
          </w:cols>
        </w:sect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F7B9CC5" wp14:editId="7D4AEE59">
            <wp:simplePos x="0" y="0"/>
            <wp:positionH relativeFrom="column">
              <wp:posOffset>2619375</wp:posOffset>
            </wp:positionH>
            <wp:positionV relativeFrom="paragraph">
              <wp:posOffset>53975</wp:posOffset>
            </wp:positionV>
            <wp:extent cx="1409700" cy="5030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S Gro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33F68" w14:textId="1F56A5F5" w:rsidR="00D759EC" w:rsidRDefault="00D759EC" w:rsidP="00E40ED0">
      <w:pPr>
        <w:jc w:val="center"/>
        <w:rPr>
          <w:rFonts w:ascii="Calibri" w:hAnsi="Calibri"/>
          <w:b/>
          <w:sz w:val="20"/>
          <w:szCs w:val="20"/>
        </w:rPr>
      </w:pPr>
    </w:p>
    <w:p w14:paraId="700A47F2" w14:textId="77777777" w:rsidR="00D759EC" w:rsidRDefault="00D759EC" w:rsidP="00E40ED0">
      <w:pPr>
        <w:jc w:val="center"/>
        <w:rPr>
          <w:rFonts w:ascii="Calibri" w:hAnsi="Calibri"/>
          <w:b/>
          <w:sz w:val="20"/>
          <w:szCs w:val="20"/>
        </w:rPr>
      </w:pPr>
    </w:p>
    <w:p w14:paraId="53272819" w14:textId="77777777" w:rsidR="00D759EC" w:rsidRDefault="00D759EC" w:rsidP="00E40ED0">
      <w:pPr>
        <w:jc w:val="center"/>
        <w:rPr>
          <w:rFonts w:ascii="Calibri" w:hAnsi="Calibri"/>
          <w:b/>
          <w:sz w:val="20"/>
          <w:szCs w:val="20"/>
        </w:rPr>
      </w:pPr>
    </w:p>
    <w:p w14:paraId="6F9B0016" w14:textId="77777777" w:rsidR="00D759EC" w:rsidRDefault="00D759EC" w:rsidP="00E40ED0">
      <w:pPr>
        <w:jc w:val="center"/>
        <w:rPr>
          <w:rFonts w:ascii="Calibri" w:hAnsi="Calibri"/>
          <w:b/>
          <w:sz w:val="20"/>
          <w:szCs w:val="20"/>
        </w:rPr>
      </w:pPr>
    </w:p>
    <w:p w14:paraId="03DABD54" w14:textId="203A1742" w:rsidR="00506AE4" w:rsidRPr="00E40ED0" w:rsidRDefault="00F02B99" w:rsidP="00E40ED0">
      <w:pPr>
        <w:jc w:val="center"/>
        <w:rPr>
          <w:rFonts w:ascii="Calibri" w:hAnsi="Calibri"/>
          <w:b/>
          <w:sz w:val="20"/>
          <w:szCs w:val="20"/>
        </w:rPr>
      </w:pPr>
      <w:r w:rsidRPr="00E40ED0">
        <w:rPr>
          <w:rFonts w:ascii="Calibri" w:hAnsi="Calibri"/>
          <w:b/>
          <w:sz w:val="20"/>
          <w:szCs w:val="20"/>
        </w:rPr>
        <w:t>EU DECLARATION OF CONFORMITY</w:t>
      </w:r>
    </w:p>
    <w:p w14:paraId="799DE833" w14:textId="77777777" w:rsidR="000441E7" w:rsidRPr="00E40ED0" w:rsidRDefault="000441E7" w:rsidP="000441E7">
      <w:pPr>
        <w:rPr>
          <w:rFonts w:ascii="Calibri" w:hAnsi="Calibri"/>
          <w:sz w:val="20"/>
          <w:szCs w:val="20"/>
        </w:rPr>
      </w:pPr>
    </w:p>
    <w:p w14:paraId="39E1DE92" w14:textId="7775F0A4" w:rsidR="00506AE4" w:rsidRPr="00E40ED0" w:rsidRDefault="000F702D" w:rsidP="000441E7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 xml:space="preserve">This EU Declaration of Conformity relates to the following </w:t>
      </w:r>
      <w:r w:rsidR="00F02B99" w:rsidRPr="00E40ED0">
        <w:rPr>
          <w:rFonts w:ascii="Calibri" w:hAnsi="Calibri"/>
          <w:sz w:val="20"/>
          <w:szCs w:val="20"/>
        </w:rPr>
        <w:t>PPE (</w:t>
      </w:r>
      <w:r w:rsidR="00733738" w:rsidRPr="00E40ED0">
        <w:rPr>
          <w:rFonts w:ascii="Calibri" w:hAnsi="Calibri"/>
          <w:i/>
          <w:sz w:val="20"/>
          <w:szCs w:val="20"/>
        </w:rPr>
        <w:t xml:space="preserve">PPSS Stab Resistant </w:t>
      </w:r>
      <w:r w:rsidR="0019499B">
        <w:rPr>
          <w:rFonts w:ascii="Calibri" w:hAnsi="Calibri"/>
          <w:i/>
          <w:sz w:val="20"/>
          <w:szCs w:val="20"/>
        </w:rPr>
        <w:t xml:space="preserve">Body </w:t>
      </w:r>
      <w:proofErr w:type="spellStart"/>
      <w:r w:rsidR="0019499B">
        <w:rPr>
          <w:rFonts w:ascii="Calibri" w:hAnsi="Calibri"/>
          <w:i/>
          <w:sz w:val="20"/>
          <w:szCs w:val="20"/>
        </w:rPr>
        <w:t>Armour</w:t>
      </w:r>
      <w:proofErr w:type="spellEnd"/>
      <w:r w:rsidR="005F635F">
        <w:rPr>
          <w:rFonts w:ascii="Calibri" w:hAnsi="Calibri"/>
          <w:i/>
          <w:sz w:val="20"/>
          <w:szCs w:val="20"/>
        </w:rPr>
        <w:t>)</w:t>
      </w:r>
      <w:r w:rsidR="00733738" w:rsidRPr="00E40ED0">
        <w:rPr>
          <w:rFonts w:ascii="Calibri" w:hAnsi="Calibri"/>
          <w:sz w:val="20"/>
          <w:szCs w:val="20"/>
        </w:rPr>
        <w:t xml:space="preserve"> Model No’s:</w:t>
      </w:r>
    </w:p>
    <w:p w14:paraId="29244C33" w14:textId="77777777" w:rsidR="00733738" w:rsidRPr="00E40ED0" w:rsidRDefault="00733738" w:rsidP="000F702D">
      <w:pPr>
        <w:rPr>
          <w:rFonts w:ascii="Calibri" w:hAnsi="Calibri"/>
          <w:sz w:val="20"/>
          <w:szCs w:val="20"/>
        </w:rPr>
      </w:pPr>
    </w:p>
    <w:p w14:paraId="708C0D1A" w14:textId="6F3CFF63" w:rsidR="000441E7" w:rsidRDefault="000441E7" w:rsidP="000F702D">
      <w:pPr>
        <w:ind w:firstLine="360"/>
        <w:rPr>
          <w:rFonts w:ascii="Calibri" w:hAnsi="Calibri"/>
          <w:i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PPSS-</w:t>
      </w:r>
      <w:r w:rsidR="005F635F">
        <w:rPr>
          <w:rFonts w:ascii="Calibri" w:hAnsi="Calibri"/>
          <w:sz w:val="20"/>
          <w:szCs w:val="20"/>
        </w:rPr>
        <w:t>CF-01</w:t>
      </w:r>
      <w:r w:rsidRPr="00E40ED0">
        <w:rPr>
          <w:rFonts w:ascii="Calibri" w:hAnsi="Calibri"/>
          <w:sz w:val="20"/>
          <w:szCs w:val="20"/>
        </w:rPr>
        <w:t xml:space="preserve"> </w:t>
      </w:r>
      <w:r w:rsidRPr="00E40ED0">
        <w:rPr>
          <w:rFonts w:ascii="Calibri" w:hAnsi="Calibri"/>
          <w:i/>
          <w:sz w:val="20"/>
          <w:szCs w:val="20"/>
        </w:rPr>
        <w:t>(</w:t>
      </w:r>
      <w:r w:rsidR="00E976AD" w:rsidRPr="00E40ED0">
        <w:rPr>
          <w:rFonts w:ascii="Calibri" w:hAnsi="Calibri"/>
          <w:i/>
          <w:sz w:val="20"/>
          <w:szCs w:val="20"/>
        </w:rPr>
        <w:t>manufacturer’s reference)</w:t>
      </w:r>
      <w:r w:rsidR="002F49D2">
        <w:rPr>
          <w:rFonts w:ascii="Calibri" w:hAnsi="Calibri"/>
          <w:i/>
          <w:sz w:val="20"/>
          <w:szCs w:val="20"/>
        </w:rPr>
        <w:t xml:space="preserve"> inclusive of:</w:t>
      </w:r>
    </w:p>
    <w:p w14:paraId="3B4A5EFD" w14:textId="77777777" w:rsidR="002F49D2" w:rsidRPr="00E40ED0" w:rsidRDefault="002F49D2" w:rsidP="000F702D">
      <w:pPr>
        <w:ind w:firstLine="360"/>
        <w:rPr>
          <w:rFonts w:ascii="Calibri" w:hAnsi="Calibri"/>
          <w:sz w:val="20"/>
          <w:szCs w:val="20"/>
        </w:rPr>
      </w:pPr>
    </w:p>
    <w:p w14:paraId="17F2CC31" w14:textId="77777777" w:rsidR="00426B02" w:rsidRDefault="008E3EF3" w:rsidP="000F702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600101</w:t>
      </w:r>
      <w:r w:rsidR="00426B02">
        <w:rPr>
          <w:rFonts w:ascii="Calibri" w:hAnsi="Calibri"/>
          <w:sz w:val="20"/>
          <w:szCs w:val="20"/>
        </w:rPr>
        <w:t xml:space="preserve"> – CAST KR1 SP1 Stab &amp; Spike Panels</w:t>
      </w:r>
    </w:p>
    <w:p w14:paraId="47DF90B6" w14:textId="6DCFD73A" w:rsidR="00733738" w:rsidRPr="00E40ED0" w:rsidRDefault="007945EB" w:rsidP="000F702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700130</w:t>
      </w:r>
      <w:r w:rsidR="00733738" w:rsidRPr="00E40ED0">
        <w:rPr>
          <w:rFonts w:ascii="Calibri" w:hAnsi="Calibri"/>
          <w:sz w:val="20"/>
          <w:szCs w:val="20"/>
        </w:rPr>
        <w:t xml:space="preserve"> – </w:t>
      </w:r>
      <w:r w:rsidR="00A16026">
        <w:rPr>
          <w:rFonts w:ascii="Calibri" w:hAnsi="Calibri"/>
          <w:sz w:val="20"/>
          <w:szCs w:val="20"/>
        </w:rPr>
        <w:t>Co</w:t>
      </w:r>
      <w:r w:rsidR="00733738" w:rsidRPr="00E40ED0">
        <w:rPr>
          <w:rFonts w:ascii="Calibri" w:hAnsi="Calibri"/>
          <w:sz w:val="20"/>
          <w:szCs w:val="20"/>
        </w:rPr>
        <w:t xml:space="preserve">vert </w:t>
      </w:r>
      <w:r w:rsidR="008E3EF3">
        <w:rPr>
          <w:rFonts w:ascii="Calibri" w:hAnsi="Calibri"/>
          <w:sz w:val="20"/>
          <w:szCs w:val="20"/>
        </w:rPr>
        <w:t>Cover</w:t>
      </w:r>
    </w:p>
    <w:p w14:paraId="66BF701B" w14:textId="01D2EEAF" w:rsidR="00733738" w:rsidRDefault="00A16026" w:rsidP="000F702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700131</w:t>
      </w:r>
      <w:r w:rsidR="00733738" w:rsidRPr="00E40ED0">
        <w:rPr>
          <w:rFonts w:ascii="Calibri" w:hAnsi="Calibri"/>
          <w:sz w:val="20"/>
          <w:szCs w:val="20"/>
        </w:rPr>
        <w:t xml:space="preserve"> – </w:t>
      </w:r>
      <w:r w:rsidR="003852DD">
        <w:rPr>
          <w:rFonts w:ascii="Calibri" w:hAnsi="Calibri"/>
          <w:sz w:val="20"/>
          <w:szCs w:val="20"/>
        </w:rPr>
        <w:t>O</w:t>
      </w:r>
      <w:r w:rsidR="00733738" w:rsidRPr="00E40ED0">
        <w:rPr>
          <w:rFonts w:ascii="Calibri" w:hAnsi="Calibri"/>
          <w:sz w:val="20"/>
          <w:szCs w:val="20"/>
        </w:rPr>
        <w:t>vert</w:t>
      </w:r>
      <w:r w:rsidR="008E3EF3">
        <w:rPr>
          <w:rFonts w:ascii="Calibri" w:hAnsi="Calibri"/>
          <w:sz w:val="20"/>
          <w:szCs w:val="20"/>
        </w:rPr>
        <w:t xml:space="preserve"> Cover</w:t>
      </w:r>
    </w:p>
    <w:p w14:paraId="12E2755E" w14:textId="5FD67F13" w:rsidR="003852DD" w:rsidRPr="00E40ED0" w:rsidRDefault="003852DD" w:rsidP="003852D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70013</w:t>
      </w:r>
      <w:r>
        <w:rPr>
          <w:rFonts w:ascii="Calibri" w:hAnsi="Calibri"/>
          <w:sz w:val="20"/>
          <w:szCs w:val="20"/>
        </w:rPr>
        <w:t>2</w:t>
      </w:r>
      <w:r w:rsidRPr="00E40ED0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O</w:t>
      </w:r>
      <w:r w:rsidRPr="00E40ED0">
        <w:rPr>
          <w:rFonts w:ascii="Calibri" w:hAnsi="Calibri"/>
          <w:sz w:val="20"/>
          <w:szCs w:val="20"/>
        </w:rPr>
        <w:t>vert</w:t>
      </w:r>
      <w:r>
        <w:rPr>
          <w:rFonts w:ascii="Calibri" w:hAnsi="Calibri"/>
          <w:sz w:val="20"/>
          <w:szCs w:val="20"/>
        </w:rPr>
        <w:t xml:space="preserve"> </w:t>
      </w:r>
      <w:r w:rsidR="008E3EF3">
        <w:rPr>
          <w:rFonts w:ascii="Calibri" w:hAnsi="Calibri"/>
          <w:sz w:val="20"/>
          <w:szCs w:val="20"/>
        </w:rPr>
        <w:t xml:space="preserve">Cover </w:t>
      </w:r>
      <w:r>
        <w:rPr>
          <w:rFonts w:ascii="Calibri" w:hAnsi="Calibri"/>
          <w:sz w:val="20"/>
          <w:szCs w:val="20"/>
        </w:rPr>
        <w:t xml:space="preserve">with </w:t>
      </w:r>
      <w:r w:rsidR="00440F8D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 xml:space="preserve">eflective </w:t>
      </w:r>
      <w:r w:rsidR="00440F8D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ape</w:t>
      </w:r>
    </w:p>
    <w:p w14:paraId="070BF776" w14:textId="77777777" w:rsidR="00506AE4" w:rsidRPr="00E40ED0" w:rsidRDefault="00506AE4" w:rsidP="000F702D">
      <w:pPr>
        <w:rPr>
          <w:rFonts w:ascii="Calibri" w:hAnsi="Calibri"/>
          <w:sz w:val="20"/>
          <w:szCs w:val="20"/>
        </w:rPr>
      </w:pPr>
    </w:p>
    <w:p w14:paraId="71210CA2" w14:textId="273BFBAA" w:rsidR="00506AE4" w:rsidRPr="00E40ED0" w:rsidRDefault="00733738" w:rsidP="000441E7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Manufactured by</w:t>
      </w:r>
      <w:r w:rsidR="00F02B99" w:rsidRPr="00E40ED0">
        <w:rPr>
          <w:rFonts w:ascii="Calibri" w:hAnsi="Calibri"/>
          <w:sz w:val="20"/>
          <w:szCs w:val="20"/>
        </w:rPr>
        <w:t>:</w:t>
      </w:r>
      <w:r w:rsidR="00187C61" w:rsidRPr="00E40ED0">
        <w:rPr>
          <w:rFonts w:ascii="Calibri" w:hAnsi="Calibri"/>
          <w:sz w:val="20"/>
          <w:szCs w:val="20"/>
        </w:rPr>
        <w:t xml:space="preserve"> </w:t>
      </w:r>
    </w:p>
    <w:p w14:paraId="72A64FCB" w14:textId="77777777" w:rsidR="00733738" w:rsidRPr="00E40ED0" w:rsidRDefault="00733738" w:rsidP="000F702D">
      <w:pPr>
        <w:rPr>
          <w:rFonts w:ascii="Calibri" w:hAnsi="Calibri"/>
          <w:sz w:val="20"/>
          <w:szCs w:val="20"/>
        </w:rPr>
      </w:pPr>
    </w:p>
    <w:p w14:paraId="41F5E33C" w14:textId="03D7F2C5" w:rsidR="00F02B99" w:rsidRPr="00E40ED0" w:rsidRDefault="00733738" w:rsidP="00F02B99">
      <w:pPr>
        <w:ind w:firstLine="360"/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PPSS Ltd</w:t>
      </w:r>
      <w:bookmarkStart w:id="0" w:name="_Hlk528069346"/>
    </w:p>
    <w:p w14:paraId="3989E1D3" w14:textId="60A190EE" w:rsidR="00733738" w:rsidRPr="00E40ED0" w:rsidRDefault="00F02B99" w:rsidP="000F702D">
      <w:pPr>
        <w:ind w:firstLine="360"/>
        <w:rPr>
          <w:rFonts w:ascii="Calibri" w:hAnsi="Calibri"/>
          <w:sz w:val="20"/>
          <w:szCs w:val="20"/>
        </w:rPr>
      </w:pPr>
      <w:bookmarkStart w:id="1" w:name="_Hlk73439539"/>
      <w:r>
        <w:rPr>
          <w:rFonts w:ascii="Calibri" w:hAnsi="Calibri"/>
          <w:sz w:val="20"/>
          <w:szCs w:val="20"/>
        </w:rPr>
        <w:t xml:space="preserve">Unit </w:t>
      </w:r>
      <w:r w:rsidR="000702E8">
        <w:rPr>
          <w:rFonts w:ascii="Calibri" w:hAnsi="Calibri"/>
          <w:sz w:val="20"/>
          <w:szCs w:val="20"/>
        </w:rPr>
        <w:t>603, Avenue D</w:t>
      </w:r>
    </w:p>
    <w:p w14:paraId="79A930C5" w14:textId="5EA47441" w:rsidR="00733738" w:rsidRPr="00E40ED0" w:rsidRDefault="000702E8" w:rsidP="000F702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Thorp Arch Estate</w:t>
      </w:r>
    </w:p>
    <w:p w14:paraId="6AC0DC97" w14:textId="3AA73B7E" w:rsidR="00733738" w:rsidRPr="00E40ED0" w:rsidRDefault="000702E8" w:rsidP="000F702D">
      <w:pPr>
        <w:ind w:firstLine="36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Wetherby</w:t>
      </w:r>
      <w:proofErr w:type="spellEnd"/>
      <w:r w:rsidR="00733738" w:rsidRPr="00E40ED0">
        <w:rPr>
          <w:rFonts w:ascii="Calibri" w:hAnsi="Calibri"/>
          <w:sz w:val="20"/>
          <w:szCs w:val="20"/>
        </w:rPr>
        <w:t xml:space="preserve"> </w:t>
      </w:r>
    </w:p>
    <w:p w14:paraId="03DB83C5" w14:textId="4ECA7C39" w:rsidR="00733738" w:rsidRPr="00E40ED0" w:rsidRDefault="000702E8" w:rsidP="000F702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West</w:t>
      </w:r>
      <w:r w:rsidR="00733738" w:rsidRPr="00E40ED0">
        <w:rPr>
          <w:rFonts w:ascii="Calibri" w:hAnsi="Calibri"/>
          <w:sz w:val="20"/>
          <w:szCs w:val="20"/>
        </w:rPr>
        <w:t xml:space="preserve"> Yorkshire</w:t>
      </w:r>
    </w:p>
    <w:p w14:paraId="175ADA29" w14:textId="286C52B1" w:rsidR="00733738" w:rsidRDefault="00682B7F" w:rsidP="000F702D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LS23 7FS</w:t>
      </w:r>
    </w:p>
    <w:p w14:paraId="6A0885C3" w14:textId="77777777" w:rsidR="00D759EC" w:rsidRPr="00E40ED0" w:rsidRDefault="00D759EC" w:rsidP="00D759EC">
      <w:pPr>
        <w:ind w:firstLine="360"/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United Kingdom</w:t>
      </w:r>
    </w:p>
    <w:bookmarkEnd w:id="0"/>
    <w:bookmarkEnd w:id="1"/>
    <w:p w14:paraId="13701636" w14:textId="77777777" w:rsidR="00506AE4" w:rsidRPr="00E40ED0" w:rsidRDefault="00506AE4" w:rsidP="000F702D">
      <w:pPr>
        <w:rPr>
          <w:rFonts w:ascii="Calibri" w:hAnsi="Calibri"/>
          <w:sz w:val="20"/>
          <w:szCs w:val="20"/>
        </w:rPr>
      </w:pPr>
    </w:p>
    <w:p w14:paraId="4E10DBC0" w14:textId="77777777" w:rsidR="00506AE4" w:rsidRPr="00E40ED0" w:rsidRDefault="00F02B99" w:rsidP="000441E7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This declaration of conformity is issued under the sole responsibility of the manufacturer:</w:t>
      </w:r>
    </w:p>
    <w:p w14:paraId="77CB2F2F" w14:textId="77777777" w:rsidR="00506AE4" w:rsidRPr="00E40ED0" w:rsidRDefault="00506AE4" w:rsidP="000F702D">
      <w:pPr>
        <w:rPr>
          <w:rFonts w:ascii="Calibri" w:hAnsi="Calibri"/>
          <w:sz w:val="20"/>
          <w:szCs w:val="20"/>
        </w:rPr>
      </w:pPr>
    </w:p>
    <w:p w14:paraId="48DE277E" w14:textId="32DEEFED" w:rsidR="000F702D" w:rsidRPr="00E40ED0" w:rsidRDefault="00991B1F" w:rsidP="000441E7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O</w:t>
      </w:r>
      <w:r w:rsidR="00F02B99" w:rsidRPr="00E40ED0">
        <w:rPr>
          <w:rFonts w:ascii="Calibri" w:hAnsi="Calibri"/>
          <w:sz w:val="20"/>
          <w:szCs w:val="20"/>
        </w:rPr>
        <w:t>bject of</w:t>
      </w:r>
      <w:r w:rsidRPr="00E40ED0">
        <w:rPr>
          <w:rFonts w:ascii="Calibri" w:hAnsi="Calibri"/>
          <w:sz w:val="20"/>
          <w:szCs w:val="20"/>
        </w:rPr>
        <w:t xml:space="preserve"> this</w:t>
      </w:r>
      <w:r w:rsidR="00F02B99" w:rsidRPr="00E40ED0">
        <w:rPr>
          <w:rFonts w:ascii="Calibri" w:hAnsi="Calibri"/>
          <w:sz w:val="20"/>
          <w:szCs w:val="20"/>
        </w:rPr>
        <w:t xml:space="preserve"> declaration</w:t>
      </w:r>
      <w:r w:rsidRPr="00E40ED0">
        <w:rPr>
          <w:rFonts w:ascii="Calibri" w:hAnsi="Calibri"/>
          <w:sz w:val="20"/>
          <w:szCs w:val="20"/>
        </w:rPr>
        <w:t xml:space="preserve"> re</w:t>
      </w:r>
      <w:r w:rsidR="000F702D" w:rsidRPr="00E40ED0">
        <w:rPr>
          <w:rFonts w:ascii="Calibri" w:hAnsi="Calibri"/>
          <w:sz w:val="20"/>
          <w:szCs w:val="20"/>
        </w:rPr>
        <w:t>fers</w:t>
      </w:r>
      <w:r w:rsidRPr="00E40ED0">
        <w:rPr>
          <w:rFonts w:ascii="Calibri" w:hAnsi="Calibri"/>
          <w:sz w:val="20"/>
          <w:szCs w:val="20"/>
        </w:rPr>
        <w:t xml:space="preserve"> to all KR1</w:t>
      </w:r>
      <w:r w:rsidR="00892AE3">
        <w:rPr>
          <w:rFonts w:ascii="Calibri" w:hAnsi="Calibri"/>
          <w:sz w:val="20"/>
          <w:szCs w:val="20"/>
        </w:rPr>
        <w:t xml:space="preserve"> SP1</w:t>
      </w:r>
      <w:r w:rsidRPr="00E40ED0">
        <w:rPr>
          <w:rFonts w:ascii="Calibri" w:hAnsi="Calibri"/>
          <w:sz w:val="20"/>
          <w:szCs w:val="20"/>
        </w:rPr>
        <w:t xml:space="preserve"> </w:t>
      </w:r>
      <w:r w:rsidR="00892AE3">
        <w:rPr>
          <w:rFonts w:ascii="Calibri" w:hAnsi="Calibri"/>
          <w:sz w:val="20"/>
          <w:szCs w:val="20"/>
        </w:rPr>
        <w:t xml:space="preserve">Body </w:t>
      </w:r>
      <w:proofErr w:type="spellStart"/>
      <w:r w:rsidR="00892AE3">
        <w:rPr>
          <w:rFonts w:ascii="Calibri" w:hAnsi="Calibri"/>
          <w:sz w:val="20"/>
          <w:szCs w:val="20"/>
        </w:rPr>
        <w:t>Armour</w:t>
      </w:r>
      <w:proofErr w:type="spellEnd"/>
      <w:r w:rsidRPr="00E40ED0">
        <w:rPr>
          <w:rFonts w:ascii="Calibri" w:hAnsi="Calibri"/>
          <w:sz w:val="20"/>
          <w:szCs w:val="20"/>
        </w:rPr>
        <w:t xml:space="preserve"> models as detailed in para’1</w:t>
      </w:r>
      <w:r w:rsidR="000F702D" w:rsidRPr="00E40ED0">
        <w:rPr>
          <w:rFonts w:ascii="Calibri" w:hAnsi="Calibri"/>
          <w:sz w:val="20"/>
          <w:szCs w:val="20"/>
        </w:rPr>
        <w:t xml:space="preserve"> o</w:t>
      </w:r>
      <w:r w:rsidRPr="00E40ED0">
        <w:rPr>
          <w:rFonts w:ascii="Calibri" w:hAnsi="Calibri"/>
          <w:sz w:val="20"/>
          <w:szCs w:val="20"/>
        </w:rPr>
        <w:t>f this declaration.</w:t>
      </w:r>
      <w:r w:rsidR="000441E7" w:rsidRPr="00E40ED0">
        <w:rPr>
          <w:rFonts w:ascii="Calibri" w:hAnsi="Calibri"/>
          <w:sz w:val="20"/>
          <w:szCs w:val="20"/>
        </w:rPr>
        <w:t xml:space="preserve">  Images of models referenced can be seen at Annex A. to this declaration.</w:t>
      </w:r>
    </w:p>
    <w:p w14:paraId="0D9DEBB6" w14:textId="77777777" w:rsidR="000441E7" w:rsidRPr="00E40ED0" w:rsidRDefault="000441E7" w:rsidP="000441E7">
      <w:pPr>
        <w:pStyle w:val="ListParagraph"/>
        <w:rPr>
          <w:rFonts w:ascii="Calibri" w:hAnsi="Calibri"/>
          <w:sz w:val="20"/>
          <w:szCs w:val="20"/>
        </w:rPr>
      </w:pPr>
    </w:p>
    <w:p w14:paraId="7E685DE9" w14:textId="58E2EDA2" w:rsidR="00506AE4" w:rsidRPr="00E40ED0" w:rsidRDefault="00F02B99" w:rsidP="00187C6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The object of the declaration described in p</w:t>
      </w:r>
      <w:r w:rsidR="000441E7" w:rsidRPr="00E40ED0">
        <w:rPr>
          <w:rFonts w:ascii="Calibri" w:hAnsi="Calibri"/>
          <w:sz w:val="20"/>
          <w:szCs w:val="20"/>
        </w:rPr>
        <w:t>ara’4.</w:t>
      </w:r>
      <w:r w:rsidRPr="00E40ED0">
        <w:rPr>
          <w:rFonts w:ascii="Calibri" w:hAnsi="Calibri"/>
          <w:sz w:val="20"/>
          <w:szCs w:val="20"/>
        </w:rPr>
        <w:t xml:space="preserve"> is in conformity with the relevant Union </w:t>
      </w:r>
      <w:r w:rsidR="000441E7" w:rsidRPr="00E40ED0">
        <w:rPr>
          <w:rFonts w:ascii="Calibri" w:hAnsi="Calibri"/>
          <w:sz w:val="20"/>
          <w:szCs w:val="20"/>
        </w:rPr>
        <w:t>harmonization</w:t>
      </w:r>
      <w:r w:rsidRPr="00E40ED0">
        <w:rPr>
          <w:rFonts w:ascii="Calibri" w:hAnsi="Calibri"/>
          <w:sz w:val="20"/>
          <w:szCs w:val="20"/>
        </w:rPr>
        <w:t xml:space="preserve"> legislation</w:t>
      </w:r>
      <w:r w:rsidR="00E976AD" w:rsidRPr="00E40ED0">
        <w:rPr>
          <w:rFonts w:ascii="Calibri" w:hAnsi="Calibri"/>
          <w:sz w:val="20"/>
          <w:szCs w:val="20"/>
        </w:rPr>
        <w:t xml:space="preserve">; </w:t>
      </w:r>
      <w:r w:rsidR="00187C61" w:rsidRPr="00E40ED0">
        <w:rPr>
          <w:rFonts w:ascii="Calibri" w:hAnsi="Calibri"/>
          <w:sz w:val="20"/>
          <w:szCs w:val="20"/>
        </w:rPr>
        <w:t xml:space="preserve">Regulation (EU) 2016/425 of the European Parliament and of the Council of 9 March 2016 on personal protective equipment and repealing Council Directive 89/686/EEC, </w:t>
      </w:r>
      <w:r w:rsidR="00E976AD" w:rsidRPr="00E40ED0">
        <w:rPr>
          <w:rFonts w:ascii="Calibri" w:hAnsi="Calibri"/>
          <w:sz w:val="20"/>
          <w:szCs w:val="20"/>
        </w:rPr>
        <w:t>and appropriate additional protocol.</w:t>
      </w:r>
    </w:p>
    <w:p w14:paraId="44AB81B4" w14:textId="77777777" w:rsidR="00524CEB" w:rsidRPr="00E40ED0" w:rsidRDefault="00524CEB" w:rsidP="00524CEB">
      <w:pPr>
        <w:pStyle w:val="ListParagraph"/>
        <w:rPr>
          <w:rFonts w:ascii="Calibri" w:hAnsi="Calibri"/>
          <w:sz w:val="20"/>
          <w:szCs w:val="20"/>
        </w:rPr>
      </w:pPr>
    </w:p>
    <w:p w14:paraId="495E6091" w14:textId="20FCC97A" w:rsidR="00524CEB" w:rsidRDefault="00524CEB" w:rsidP="00187C6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The object of this declaration, models listed in para’1, is tested and certified to relevant standards</w:t>
      </w:r>
      <w:r w:rsidR="00D759EC">
        <w:rPr>
          <w:rFonts w:ascii="Calibri" w:hAnsi="Calibri"/>
          <w:sz w:val="20"/>
          <w:szCs w:val="20"/>
        </w:rPr>
        <w:t>, specifically;</w:t>
      </w:r>
    </w:p>
    <w:p w14:paraId="4FC492F6" w14:textId="77777777" w:rsidR="00D759EC" w:rsidRPr="00D759EC" w:rsidRDefault="00D759EC" w:rsidP="00D759EC">
      <w:pPr>
        <w:pStyle w:val="ListParagraph"/>
        <w:rPr>
          <w:rFonts w:ascii="Calibri" w:hAnsi="Calibri"/>
          <w:sz w:val="20"/>
          <w:szCs w:val="20"/>
        </w:rPr>
      </w:pPr>
    </w:p>
    <w:p w14:paraId="5804EB52" w14:textId="402B40FF" w:rsidR="00D759EC" w:rsidRDefault="005B1A50" w:rsidP="00D759EC">
      <w:pPr>
        <w:pStyle w:val="ListParagraph"/>
        <w:ind w:left="72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Designated</w:t>
      </w:r>
      <w:r w:rsidR="00D759EC">
        <w:rPr>
          <w:rFonts w:ascii="Calibri" w:hAnsi="Calibri"/>
          <w:sz w:val="20"/>
          <w:szCs w:val="20"/>
        </w:rPr>
        <w:t xml:space="preserve"> Standard:</w:t>
      </w:r>
      <w:r w:rsidR="00D759EC">
        <w:rPr>
          <w:rFonts w:ascii="Calibri" w:hAnsi="Calibri"/>
          <w:sz w:val="20"/>
          <w:szCs w:val="20"/>
        </w:rPr>
        <w:tab/>
        <w:t>EN ISO 13688:2013</w:t>
      </w:r>
    </w:p>
    <w:p w14:paraId="2F228A14" w14:textId="3D4CCB98" w:rsidR="00D759EC" w:rsidRPr="00E40ED0" w:rsidRDefault="00D759EC" w:rsidP="00626D10">
      <w:pPr>
        <w:pStyle w:val="ListParagraph"/>
        <w:ind w:left="2880" w:hanging="2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Technical Specification:</w:t>
      </w:r>
      <w:r>
        <w:rPr>
          <w:rFonts w:ascii="Calibri" w:hAnsi="Calibri"/>
          <w:sz w:val="20"/>
          <w:szCs w:val="20"/>
        </w:rPr>
        <w:tab/>
      </w:r>
      <w:bookmarkStart w:id="2" w:name="_Hlk528158814"/>
      <w:r w:rsidR="005C6E7F">
        <w:rPr>
          <w:rFonts w:ascii="Calibri" w:hAnsi="Calibri"/>
          <w:sz w:val="20"/>
          <w:szCs w:val="20"/>
        </w:rPr>
        <w:t xml:space="preserve">012/17 </w:t>
      </w:r>
      <w:r>
        <w:rPr>
          <w:rFonts w:ascii="Calibri" w:hAnsi="Calibri"/>
          <w:sz w:val="20"/>
          <w:szCs w:val="20"/>
        </w:rPr>
        <w:t>H</w:t>
      </w:r>
      <w:r w:rsidR="00626D10">
        <w:rPr>
          <w:rFonts w:ascii="Calibri" w:hAnsi="Calibri"/>
          <w:sz w:val="20"/>
          <w:szCs w:val="20"/>
        </w:rPr>
        <w:t xml:space="preserve">ome Office </w:t>
      </w:r>
      <w:r w:rsidR="007A225C">
        <w:rPr>
          <w:rFonts w:ascii="Calibri" w:hAnsi="Calibri"/>
          <w:sz w:val="20"/>
          <w:szCs w:val="20"/>
        </w:rPr>
        <w:t xml:space="preserve">Body </w:t>
      </w:r>
      <w:proofErr w:type="spellStart"/>
      <w:r w:rsidR="007A225C">
        <w:rPr>
          <w:rFonts w:ascii="Calibri" w:hAnsi="Calibri"/>
          <w:sz w:val="20"/>
          <w:szCs w:val="20"/>
        </w:rPr>
        <w:t>Armour</w:t>
      </w:r>
      <w:proofErr w:type="spellEnd"/>
      <w:r w:rsidR="007A225C">
        <w:rPr>
          <w:rFonts w:ascii="Calibri" w:hAnsi="Calibri"/>
          <w:sz w:val="20"/>
          <w:szCs w:val="20"/>
        </w:rPr>
        <w:t xml:space="preserve"> </w:t>
      </w:r>
      <w:r w:rsidR="00626D10">
        <w:rPr>
          <w:rFonts w:ascii="Calibri" w:hAnsi="Calibri"/>
          <w:sz w:val="20"/>
          <w:szCs w:val="20"/>
        </w:rPr>
        <w:t>Standard</w:t>
      </w:r>
      <w:r>
        <w:rPr>
          <w:rFonts w:ascii="Calibri" w:hAnsi="Calibri"/>
          <w:sz w:val="20"/>
          <w:szCs w:val="20"/>
        </w:rPr>
        <w:t xml:space="preserve"> </w:t>
      </w:r>
      <w:r w:rsidR="007A225C">
        <w:rPr>
          <w:rFonts w:ascii="Calibri" w:hAnsi="Calibri"/>
          <w:sz w:val="20"/>
          <w:szCs w:val="20"/>
        </w:rPr>
        <w:t>(2017)</w:t>
      </w:r>
      <w:r>
        <w:rPr>
          <w:rFonts w:ascii="Calibri" w:hAnsi="Calibri"/>
          <w:sz w:val="20"/>
          <w:szCs w:val="20"/>
        </w:rPr>
        <w:t xml:space="preserve"> </w:t>
      </w:r>
      <w:bookmarkEnd w:id="2"/>
    </w:p>
    <w:p w14:paraId="4619B288" w14:textId="77777777" w:rsidR="00506AE4" w:rsidRPr="00E40ED0" w:rsidRDefault="00506AE4" w:rsidP="000F702D">
      <w:pPr>
        <w:rPr>
          <w:rFonts w:ascii="Calibri" w:hAnsi="Calibri"/>
          <w:sz w:val="20"/>
          <w:szCs w:val="20"/>
        </w:rPr>
      </w:pPr>
    </w:p>
    <w:p w14:paraId="62E2D4D6" w14:textId="0727F32B" w:rsidR="00506AE4" w:rsidRPr="00E40ED0" w:rsidRDefault="00E5001B" w:rsidP="00187C61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T</w:t>
      </w:r>
      <w:r w:rsidR="00F02B99" w:rsidRPr="00E40ED0">
        <w:rPr>
          <w:rFonts w:ascii="Calibri" w:hAnsi="Calibri"/>
          <w:sz w:val="20"/>
          <w:szCs w:val="20"/>
        </w:rPr>
        <w:t>he notified body</w:t>
      </w:r>
      <w:r w:rsidRPr="00E40ED0">
        <w:rPr>
          <w:rFonts w:ascii="Calibri" w:hAnsi="Calibri"/>
          <w:sz w:val="20"/>
          <w:szCs w:val="20"/>
        </w:rPr>
        <w:t>, BTTG Certification Services</w:t>
      </w:r>
      <w:r w:rsidR="00524CEB" w:rsidRPr="00E40ED0">
        <w:rPr>
          <w:rFonts w:ascii="Calibri" w:hAnsi="Calibri"/>
          <w:sz w:val="20"/>
          <w:szCs w:val="20"/>
        </w:rPr>
        <w:t xml:space="preserve"> (Notified Body Identification </w:t>
      </w:r>
      <w:r w:rsidR="002F49D2">
        <w:rPr>
          <w:rFonts w:ascii="Calibri" w:hAnsi="Calibri"/>
          <w:sz w:val="20"/>
          <w:szCs w:val="20"/>
        </w:rPr>
        <w:t>N</w:t>
      </w:r>
      <w:r w:rsidR="00524CEB" w:rsidRPr="00E40ED0">
        <w:rPr>
          <w:rFonts w:ascii="Calibri" w:hAnsi="Calibri"/>
          <w:sz w:val="20"/>
          <w:szCs w:val="20"/>
        </w:rPr>
        <w:t xml:space="preserve">o. 0338), has </w:t>
      </w:r>
      <w:r w:rsidR="00F02B99" w:rsidRPr="00E40ED0">
        <w:rPr>
          <w:rFonts w:ascii="Calibri" w:hAnsi="Calibri"/>
          <w:sz w:val="20"/>
          <w:szCs w:val="20"/>
        </w:rPr>
        <w:t>performed the</w:t>
      </w:r>
      <w:r w:rsidR="006033BE">
        <w:rPr>
          <w:rFonts w:ascii="Calibri" w:hAnsi="Calibri"/>
          <w:sz w:val="20"/>
          <w:szCs w:val="20"/>
        </w:rPr>
        <w:t xml:space="preserve"> Module </w:t>
      </w:r>
      <w:proofErr w:type="gramStart"/>
      <w:r w:rsidR="006033BE">
        <w:rPr>
          <w:rFonts w:ascii="Calibri" w:hAnsi="Calibri"/>
          <w:sz w:val="20"/>
          <w:szCs w:val="20"/>
        </w:rPr>
        <w:t xml:space="preserve">B </w:t>
      </w:r>
      <w:r w:rsidR="00F02B99" w:rsidRPr="00E40ED0">
        <w:rPr>
          <w:rFonts w:ascii="Calibri" w:hAnsi="Calibri"/>
          <w:sz w:val="20"/>
          <w:szCs w:val="20"/>
        </w:rPr>
        <w:t xml:space="preserve"> type</w:t>
      </w:r>
      <w:proofErr w:type="gramEnd"/>
      <w:r w:rsidR="00F02B99" w:rsidRPr="00E40ED0">
        <w:rPr>
          <w:rFonts w:ascii="Calibri" w:hAnsi="Calibri"/>
          <w:sz w:val="20"/>
          <w:szCs w:val="20"/>
        </w:rPr>
        <w:t>-examination and issued the EU type-examination certificate</w:t>
      </w:r>
      <w:r w:rsidR="00524CEB" w:rsidRPr="00E40ED0">
        <w:rPr>
          <w:rFonts w:ascii="Calibri" w:hAnsi="Calibri"/>
          <w:sz w:val="20"/>
          <w:szCs w:val="20"/>
        </w:rPr>
        <w:t xml:space="preserve"> (No. 5</w:t>
      </w:r>
      <w:r w:rsidR="00D96D90">
        <w:rPr>
          <w:rFonts w:ascii="Calibri" w:hAnsi="Calibri"/>
          <w:sz w:val="20"/>
          <w:szCs w:val="20"/>
        </w:rPr>
        <w:t>23940</w:t>
      </w:r>
      <w:r w:rsidR="00524CEB" w:rsidRPr="00E40ED0">
        <w:rPr>
          <w:rFonts w:ascii="Calibri" w:hAnsi="Calibri"/>
          <w:sz w:val="20"/>
          <w:szCs w:val="20"/>
        </w:rPr>
        <w:t xml:space="preserve">). </w:t>
      </w:r>
    </w:p>
    <w:p w14:paraId="330BEFE2" w14:textId="0F108974" w:rsidR="00506AE4" w:rsidRDefault="00506AE4" w:rsidP="000F702D">
      <w:pPr>
        <w:rPr>
          <w:rFonts w:ascii="Calibri" w:hAnsi="Calibri"/>
          <w:sz w:val="20"/>
          <w:szCs w:val="20"/>
        </w:rPr>
      </w:pPr>
    </w:p>
    <w:p w14:paraId="27B08BB2" w14:textId="77777777" w:rsidR="00D759EC" w:rsidRDefault="00D759EC" w:rsidP="009105DA">
      <w:pPr>
        <w:rPr>
          <w:rFonts w:ascii="Calibri" w:hAnsi="Calibri"/>
          <w:i/>
          <w:sz w:val="20"/>
          <w:szCs w:val="20"/>
        </w:rPr>
      </w:pPr>
    </w:p>
    <w:p w14:paraId="50D7D100" w14:textId="13F24058" w:rsidR="00187C61" w:rsidRDefault="00F02B99" w:rsidP="00E40ED0">
      <w:pPr>
        <w:ind w:firstLine="360"/>
        <w:rPr>
          <w:rFonts w:ascii="Calibri" w:hAnsi="Calibri"/>
          <w:i/>
          <w:sz w:val="20"/>
          <w:szCs w:val="20"/>
        </w:rPr>
      </w:pPr>
      <w:r w:rsidRPr="00E40ED0">
        <w:rPr>
          <w:rFonts w:ascii="Calibri" w:hAnsi="Calibri"/>
          <w:i/>
          <w:sz w:val="20"/>
          <w:szCs w:val="20"/>
        </w:rPr>
        <w:t>Signed for and on behalf of</w:t>
      </w:r>
      <w:r w:rsidR="00E40ED0">
        <w:rPr>
          <w:rFonts w:ascii="Calibri" w:hAnsi="Calibri"/>
          <w:i/>
          <w:sz w:val="20"/>
          <w:szCs w:val="20"/>
        </w:rPr>
        <w:t>:</w:t>
      </w:r>
    </w:p>
    <w:p w14:paraId="1DF48A0C" w14:textId="77777777" w:rsidR="00E40ED0" w:rsidRPr="00E40ED0" w:rsidRDefault="00E40ED0" w:rsidP="00E40ED0">
      <w:pPr>
        <w:ind w:firstLine="360"/>
        <w:rPr>
          <w:rFonts w:ascii="Calibri" w:hAnsi="Calibri"/>
          <w:i/>
          <w:sz w:val="20"/>
          <w:szCs w:val="20"/>
        </w:rPr>
      </w:pPr>
    </w:p>
    <w:p w14:paraId="689E3B65" w14:textId="59609EC9" w:rsidR="00F02B99" w:rsidRPr="00E40ED0" w:rsidRDefault="00E40ED0" w:rsidP="00F02B99">
      <w:pPr>
        <w:ind w:firstLine="360"/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PPSS Ltd</w:t>
      </w:r>
    </w:p>
    <w:p w14:paraId="28D664F8" w14:textId="77777777" w:rsidR="009105DA" w:rsidRPr="00E40ED0" w:rsidRDefault="009105DA" w:rsidP="009105DA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Unit 603, Avenue D</w:t>
      </w:r>
    </w:p>
    <w:p w14:paraId="43EC468D" w14:textId="77777777" w:rsidR="009105DA" w:rsidRPr="00E40ED0" w:rsidRDefault="009105DA" w:rsidP="009105DA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Thorp Arch Estate</w:t>
      </w:r>
    </w:p>
    <w:p w14:paraId="5A5B5B80" w14:textId="77777777" w:rsidR="009105DA" w:rsidRPr="00E40ED0" w:rsidRDefault="009105DA" w:rsidP="009105DA">
      <w:pPr>
        <w:ind w:firstLine="36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Wetherby</w:t>
      </w:r>
      <w:proofErr w:type="spellEnd"/>
      <w:r w:rsidRPr="00E40ED0">
        <w:rPr>
          <w:rFonts w:ascii="Calibri" w:hAnsi="Calibri"/>
          <w:sz w:val="20"/>
          <w:szCs w:val="20"/>
        </w:rPr>
        <w:t xml:space="preserve"> </w:t>
      </w:r>
    </w:p>
    <w:p w14:paraId="7DD213E4" w14:textId="77777777" w:rsidR="009105DA" w:rsidRPr="00E40ED0" w:rsidRDefault="009105DA" w:rsidP="009105DA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West</w:t>
      </w:r>
      <w:r w:rsidRPr="00E40ED0">
        <w:rPr>
          <w:rFonts w:ascii="Calibri" w:hAnsi="Calibri"/>
          <w:sz w:val="20"/>
          <w:szCs w:val="20"/>
        </w:rPr>
        <w:t xml:space="preserve"> Yorkshire</w:t>
      </w:r>
    </w:p>
    <w:p w14:paraId="7F51FC39" w14:textId="77777777" w:rsidR="009105DA" w:rsidRDefault="009105DA" w:rsidP="009105DA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LS23 7FS</w:t>
      </w:r>
    </w:p>
    <w:p w14:paraId="07461437" w14:textId="77777777" w:rsidR="009105DA" w:rsidRPr="00E40ED0" w:rsidRDefault="009105DA" w:rsidP="009105DA">
      <w:pPr>
        <w:ind w:firstLine="360"/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United Kingdom</w:t>
      </w:r>
    </w:p>
    <w:p w14:paraId="1F4FAF6C" w14:textId="6C854178" w:rsidR="00E40ED0" w:rsidRPr="00E40ED0" w:rsidRDefault="00E40ED0" w:rsidP="00E40ED0">
      <w:pPr>
        <w:ind w:firstLine="360"/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ab/>
      </w:r>
      <w:r w:rsidRPr="00E40ED0">
        <w:rPr>
          <w:rFonts w:ascii="Calibri" w:hAnsi="Calibri"/>
          <w:sz w:val="20"/>
          <w:szCs w:val="20"/>
        </w:rPr>
        <w:tab/>
      </w:r>
      <w:r w:rsidRPr="00E40ED0">
        <w:rPr>
          <w:rFonts w:ascii="Calibri" w:hAnsi="Calibri"/>
          <w:sz w:val="20"/>
          <w:szCs w:val="20"/>
        </w:rPr>
        <w:tab/>
      </w:r>
      <w:r w:rsidRPr="00E40ED0">
        <w:rPr>
          <w:rFonts w:ascii="Calibri" w:hAnsi="Calibri"/>
          <w:sz w:val="20"/>
          <w:szCs w:val="20"/>
        </w:rPr>
        <w:tab/>
      </w:r>
    </w:p>
    <w:p w14:paraId="3B42DE47" w14:textId="09822589" w:rsidR="00E40ED0" w:rsidRDefault="00E40ED0" w:rsidP="00E40ED0">
      <w:pPr>
        <w:ind w:firstLine="360"/>
        <w:rPr>
          <w:rFonts w:ascii="Calibri" w:hAnsi="Calibri"/>
          <w:sz w:val="20"/>
          <w:szCs w:val="20"/>
        </w:rPr>
      </w:pPr>
    </w:p>
    <w:p w14:paraId="60E6BC94" w14:textId="77777777" w:rsidR="00E40ED0" w:rsidRPr="00E40ED0" w:rsidRDefault="00E40ED0" w:rsidP="00E40ED0">
      <w:pPr>
        <w:ind w:firstLine="360"/>
        <w:rPr>
          <w:rFonts w:ascii="Calibri" w:hAnsi="Calibri"/>
          <w:sz w:val="20"/>
          <w:szCs w:val="20"/>
        </w:rPr>
      </w:pPr>
    </w:p>
    <w:p w14:paraId="7193FD19" w14:textId="77777777" w:rsidR="00D759EC" w:rsidRDefault="00D759EC" w:rsidP="00E40ED0">
      <w:pPr>
        <w:ind w:firstLine="360"/>
        <w:rPr>
          <w:rFonts w:ascii="Calibri" w:hAnsi="Calibri"/>
          <w:sz w:val="20"/>
          <w:szCs w:val="20"/>
        </w:rPr>
      </w:pPr>
    </w:p>
    <w:p w14:paraId="5B4DBA1C" w14:textId="54F2C4F5" w:rsidR="00E40ED0" w:rsidRPr="00E40ED0" w:rsidRDefault="00E40ED0" w:rsidP="00E40ED0">
      <w:pPr>
        <w:ind w:firstLine="360"/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sz w:val="20"/>
          <w:szCs w:val="20"/>
        </w:rPr>
        <w:t>Name</w:t>
      </w:r>
      <w:r>
        <w:rPr>
          <w:rFonts w:ascii="Calibri" w:hAnsi="Calibri"/>
          <w:sz w:val="20"/>
          <w:szCs w:val="20"/>
        </w:rPr>
        <w:t>:</w:t>
      </w:r>
      <w:r w:rsidR="00AF6497">
        <w:rPr>
          <w:rFonts w:ascii="Calibri" w:hAnsi="Calibri"/>
          <w:sz w:val="20"/>
          <w:szCs w:val="20"/>
        </w:rPr>
        <w:t xml:space="preserve">  Tony Welsh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40ED0">
        <w:rPr>
          <w:rFonts w:ascii="Calibri" w:hAnsi="Calibri"/>
          <w:sz w:val="20"/>
          <w:szCs w:val="20"/>
        </w:rPr>
        <w:t>Position:</w:t>
      </w:r>
      <w:r>
        <w:rPr>
          <w:rFonts w:ascii="Calibri" w:hAnsi="Calibri"/>
          <w:sz w:val="20"/>
          <w:szCs w:val="20"/>
        </w:rPr>
        <w:tab/>
      </w:r>
      <w:r w:rsidR="00AF6497">
        <w:rPr>
          <w:rFonts w:ascii="Calibri" w:hAnsi="Calibri"/>
          <w:sz w:val="20"/>
          <w:szCs w:val="20"/>
        </w:rPr>
        <w:t xml:space="preserve"> Director of Supply, Compliance &amp; HR</w:t>
      </w:r>
      <w:r>
        <w:rPr>
          <w:rFonts w:ascii="Calibri" w:hAnsi="Calibri"/>
          <w:sz w:val="20"/>
          <w:szCs w:val="20"/>
        </w:rPr>
        <w:tab/>
      </w:r>
      <w:r w:rsidRPr="00E40ED0">
        <w:rPr>
          <w:rFonts w:ascii="Calibri" w:hAnsi="Calibri"/>
          <w:sz w:val="20"/>
          <w:szCs w:val="20"/>
        </w:rPr>
        <w:t>Date:</w:t>
      </w:r>
      <w:r w:rsidRPr="00E40ED0">
        <w:rPr>
          <w:rFonts w:ascii="Calibri" w:hAnsi="Calibri"/>
          <w:sz w:val="20"/>
          <w:szCs w:val="20"/>
        </w:rPr>
        <w:tab/>
      </w:r>
      <w:r w:rsidR="00AF6497">
        <w:rPr>
          <w:rFonts w:ascii="Calibri" w:hAnsi="Calibri"/>
          <w:sz w:val="20"/>
          <w:szCs w:val="20"/>
        </w:rPr>
        <w:t>01 June 2021</w:t>
      </w:r>
    </w:p>
    <w:p w14:paraId="70BE01EB" w14:textId="77777777" w:rsidR="00EF3E26" w:rsidRPr="00E40ED0" w:rsidRDefault="00EF3E26" w:rsidP="00E40ED0">
      <w:pPr>
        <w:rPr>
          <w:rFonts w:ascii="Calibri" w:hAnsi="Calibri"/>
          <w:b/>
          <w:sz w:val="20"/>
          <w:szCs w:val="20"/>
        </w:rPr>
        <w:sectPr w:rsidR="00EF3E26" w:rsidRPr="00E40ED0" w:rsidSect="00E40ED0">
          <w:type w:val="continuous"/>
          <w:pgSz w:w="11910" w:h="16840"/>
          <w:pgMar w:top="860" w:right="720" w:bottom="28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E143B34" w14:textId="77777777" w:rsidR="00D759EC" w:rsidRDefault="00D759EC" w:rsidP="00E40ED0">
      <w:pPr>
        <w:ind w:firstLine="360"/>
        <w:rPr>
          <w:rFonts w:ascii="Calibri" w:hAnsi="Calibri"/>
          <w:b/>
          <w:sz w:val="20"/>
          <w:szCs w:val="20"/>
        </w:rPr>
      </w:pPr>
    </w:p>
    <w:p w14:paraId="2038EF3C" w14:textId="77777777" w:rsidR="00D759EC" w:rsidRDefault="00D759EC" w:rsidP="00E40ED0">
      <w:pPr>
        <w:ind w:firstLine="360"/>
        <w:rPr>
          <w:rFonts w:ascii="Calibri" w:hAnsi="Calibri"/>
          <w:b/>
          <w:sz w:val="20"/>
          <w:szCs w:val="20"/>
        </w:rPr>
      </w:pPr>
    </w:p>
    <w:p w14:paraId="5BCFF0AE" w14:textId="77777777" w:rsidR="00426B02" w:rsidRDefault="00426B02" w:rsidP="009D1A75">
      <w:pPr>
        <w:rPr>
          <w:rFonts w:ascii="Calibri" w:hAnsi="Calibri"/>
          <w:b/>
          <w:sz w:val="20"/>
          <w:szCs w:val="20"/>
        </w:rPr>
      </w:pPr>
    </w:p>
    <w:p w14:paraId="6A7B05E4" w14:textId="77777777" w:rsidR="00426B02" w:rsidRDefault="00426B02" w:rsidP="009D1A75">
      <w:pPr>
        <w:rPr>
          <w:rFonts w:ascii="Calibri" w:hAnsi="Calibri"/>
          <w:b/>
          <w:sz w:val="20"/>
          <w:szCs w:val="20"/>
        </w:rPr>
      </w:pPr>
    </w:p>
    <w:p w14:paraId="096D8763" w14:textId="53512165" w:rsidR="00EF3E26" w:rsidRPr="00E40ED0" w:rsidRDefault="00EF3E26" w:rsidP="009D1A75">
      <w:pPr>
        <w:rPr>
          <w:rFonts w:ascii="Calibri" w:hAnsi="Calibri"/>
          <w:sz w:val="20"/>
          <w:szCs w:val="20"/>
        </w:rPr>
      </w:pPr>
      <w:r w:rsidRPr="00E40ED0">
        <w:rPr>
          <w:rFonts w:ascii="Calibri" w:hAnsi="Calibri"/>
          <w:b/>
          <w:sz w:val="20"/>
          <w:szCs w:val="20"/>
        </w:rPr>
        <w:lastRenderedPageBreak/>
        <w:t>ANNEX ‘A’</w:t>
      </w:r>
      <w:r w:rsidRPr="00E40ED0">
        <w:rPr>
          <w:rFonts w:ascii="Calibri" w:hAnsi="Calibri"/>
          <w:sz w:val="20"/>
          <w:szCs w:val="20"/>
        </w:rPr>
        <w:t xml:space="preserve"> to EU DECLARATION OF CONFORMITY</w:t>
      </w:r>
    </w:p>
    <w:p w14:paraId="06696E25" w14:textId="6CA6F7F0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325D35D1" w14:textId="64C01EDF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50A56CA2" w14:textId="0B848A3F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39A6276B" w14:textId="4B3EB789" w:rsidR="00CC3020" w:rsidRDefault="000521C0" w:rsidP="00CC3020">
      <w:pPr>
        <w:ind w:firstLine="360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94E28C5" wp14:editId="3EA6BD2D">
            <wp:simplePos x="0" y="0"/>
            <wp:positionH relativeFrom="column">
              <wp:posOffset>152400</wp:posOffset>
            </wp:positionH>
            <wp:positionV relativeFrom="paragraph">
              <wp:posOffset>153035</wp:posOffset>
            </wp:positionV>
            <wp:extent cx="13716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020">
        <w:rPr>
          <w:rFonts w:ascii="Calibri" w:hAnsi="Calibri"/>
          <w:sz w:val="20"/>
          <w:szCs w:val="20"/>
        </w:rPr>
        <w:t>700130</w:t>
      </w:r>
      <w:r w:rsidR="00CC3020" w:rsidRPr="00E40ED0">
        <w:rPr>
          <w:rFonts w:ascii="Calibri" w:hAnsi="Calibri"/>
          <w:sz w:val="20"/>
          <w:szCs w:val="20"/>
        </w:rPr>
        <w:t xml:space="preserve"> – </w:t>
      </w:r>
      <w:r w:rsidR="00CC3020">
        <w:rPr>
          <w:rFonts w:ascii="Calibri" w:hAnsi="Calibri"/>
          <w:sz w:val="20"/>
          <w:szCs w:val="20"/>
        </w:rPr>
        <w:t>Co</w:t>
      </w:r>
      <w:r w:rsidR="00CC3020" w:rsidRPr="00E40ED0">
        <w:rPr>
          <w:rFonts w:ascii="Calibri" w:hAnsi="Calibri"/>
          <w:sz w:val="20"/>
          <w:szCs w:val="20"/>
        </w:rPr>
        <w:t xml:space="preserve">vert </w:t>
      </w:r>
      <w:r w:rsidR="00CC3020">
        <w:rPr>
          <w:rFonts w:ascii="Calibri" w:hAnsi="Calibri"/>
          <w:sz w:val="20"/>
          <w:szCs w:val="20"/>
        </w:rPr>
        <w:t>Cover</w:t>
      </w:r>
    </w:p>
    <w:p w14:paraId="022CB687" w14:textId="4013D1BF" w:rsidR="00CC3020" w:rsidRDefault="008A3F90" w:rsidP="00CC3020">
      <w:pPr>
        <w:ind w:firstLine="360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E43E59" wp14:editId="1DB4301B">
            <wp:simplePos x="0" y="0"/>
            <wp:positionH relativeFrom="column">
              <wp:posOffset>1714500</wp:posOffset>
            </wp:positionH>
            <wp:positionV relativeFrom="paragraph">
              <wp:posOffset>7620</wp:posOffset>
            </wp:positionV>
            <wp:extent cx="1381125" cy="13811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BA7E3" w14:textId="7B487A8C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4388ABD4" w14:textId="6D34BF93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1BA66942" w14:textId="7FE611D7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37E71D6A" w14:textId="48C957BE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5CF2DFCD" w14:textId="6C809D8D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1D292183" w14:textId="77777777" w:rsidR="00CC3020" w:rsidRPr="00E40ED0" w:rsidRDefault="00CC3020" w:rsidP="00CC3020">
      <w:pPr>
        <w:ind w:firstLine="360"/>
        <w:rPr>
          <w:rFonts w:ascii="Calibri" w:hAnsi="Calibri"/>
          <w:sz w:val="20"/>
          <w:szCs w:val="20"/>
        </w:rPr>
      </w:pPr>
    </w:p>
    <w:p w14:paraId="5221BBA8" w14:textId="77777777" w:rsidR="000521C0" w:rsidRDefault="000521C0" w:rsidP="00CC3020">
      <w:pPr>
        <w:ind w:firstLine="360"/>
        <w:rPr>
          <w:rFonts w:ascii="Calibri" w:hAnsi="Calibri"/>
          <w:sz w:val="20"/>
          <w:szCs w:val="20"/>
        </w:rPr>
      </w:pPr>
    </w:p>
    <w:p w14:paraId="05AF5AB7" w14:textId="77777777" w:rsidR="000521C0" w:rsidRDefault="000521C0" w:rsidP="00CC3020">
      <w:pPr>
        <w:ind w:firstLine="360"/>
        <w:rPr>
          <w:rFonts w:ascii="Calibri" w:hAnsi="Calibri"/>
          <w:sz w:val="20"/>
          <w:szCs w:val="20"/>
        </w:rPr>
      </w:pPr>
    </w:p>
    <w:p w14:paraId="7CBB557D" w14:textId="77777777" w:rsidR="000521C0" w:rsidRDefault="000521C0" w:rsidP="00CC3020">
      <w:pPr>
        <w:ind w:firstLine="360"/>
        <w:rPr>
          <w:rFonts w:ascii="Calibri" w:hAnsi="Calibri"/>
          <w:sz w:val="20"/>
          <w:szCs w:val="20"/>
        </w:rPr>
      </w:pPr>
    </w:p>
    <w:p w14:paraId="364312F5" w14:textId="53625118" w:rsidR="00CC3020" w:rsidRDefault="00CC3020" w:rsidP="00CC3020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700131</w:t>
      </w:r>
      <w:r w:rsidRPr="00E40ED0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O</w:t>
      </w:r>
      <w:r w:rsidRPr="00E40ED0">
        <w:rPr>
          <w:rFonts w:ascii="Calibri" w:hAnsi="Calibri"/>
          <w:sz w:val="20"/>
          <w:szCs w:val="20"/>
        </w:rPr>
        <w:t>vert</w:t>
      </w:r>
      <w:r>
        <w:rPr>
          <w:rFonts w:ascii="Calibri" w:hAnsi="Calibri"/>
          <w:sz w:val="20"/>
          <w:szCs w:val="20"/>
        </w:rPr>
        <w:t xml:space="preserve"> Cover</w:t>
      </w:r>
    </w:p>
    <w:p w14:paraId="7DCDF535" w14:textId="404010F0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2EB431A1" w14:textId="74D6B0D5" w:rsidR="008A3F90" w:rsidRDefault="00CF3874" w:rsidP="00CC3020">
      <w:pPr>
        <w:ind w:firstLine="360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F5CE76E" wp14:editId="24A63D99">
            <wp:simplePos x="0" y="0"/>
            <wp:positionH relativeFrom="column">
              <wp:posOffset>1762125</wp:posOffset>
            </wp:positionH>
            <wp:positionV relativeFrom="paragraph">
              <wp:posOffset>13970</wp:posOffset>
            </wp:positionV>
            <wp:extent cx="1333500" cy="133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71">
        <w:rPr>
          <w:noProof/>
        </w:rPr>
        <w:drawing>
          <wp:anchor distT="0" distB="0" distL="114300" distR="114300" simplePos="0" relativeHeight="251659776" behindDoc="0" locked="0" layoutInCell="1" allowOverlap="1" wp14:anchorId="3636742F" wp14:editId="1895DC7E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133350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93E6FA" w14:textId="736005D8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4CEAD138" w14:textId="7D50BA54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46D03116" w14:textId="3BF7E7D1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30851A10" w14:textId="7D45A92E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747853F3" w14:textId="4739966D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074CA4E6" w14:textId="225EC21B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28494247" w14:textId="1D8067AD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62160F11" w14:textId="034CFA5D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3B2D6693" w14:textId="77777777" w:rsidR="008A3F90" w:rsidRDefault="008A3F90" w:rsidP="00CC3020">
      <w:pPr>
        <w:ind w:firstLine="360"/>
        <w:rPr>
          <w:rFonts w:ascii="Calibri" w:hAnsi="Calibri"/>
          <w:sz w:val="20"/>
          <w:szCs w:val="20"/>
        </w:rPr>
      </w:pPr>
    </w:p>
    <w:p w14:paraId="463B07BC" w14:textId="77777777" w:rsidR="00CC3020" w:rsidRPr="00E40ED0" w:rsidRDefault="00CC3020" w:rsidP="00CC3020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700132</w:t>
      </w:r>
      <w:r w:rsidRPr="00E40ED0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>O</w:t>
      </w:r>
      <w:r w:rsidRPr="00E40ED0">
        <w:rPr>
          <w:rFonts w:ascii="Calibri" w:hAnsi="Calibri"/>
          <w:sz w:val="20"/>
          <w:szCs w:val="20"/>
        </w:rPr>
        <w:t>vert</w:t>
      </w:r>
      <w:r>
        <w:rPr>
          <w:rFonts w:ascii="Calibri" w:hAnsi="Calibri"/>
          <w:sz w:val="20"/>
          <w:szCs w:val="20"/>
        </w:rPr>
        <w:t xml:space="preserve"> Cover with Reflective Tape</w:t>
      </w:r>
    </w:p>
    <w:p w14:paraId="3CE1A9F1" w14:textId="48E8EAFF" w:rsidR="00EF3E26" w:rsidRPr="00E40ED0" w:rsidRDefault="00CF1F7B" w:rsidP="00EF3E26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6C2A121" wp14:editId="4838934F">
            <wp:simplePos x="0" y="0"/>
            <wp:positionH relativeFrom="column">
              <wp:posOffset>1676400</wp:posOffset>
            </wp:positionH>
            <wp:positionV relativeFrom="paragraph">
              <wp:posOffset>128270</wp:posOffset>
            </wp:positionV>
            <wp:extent cx="1419225" cy="14192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CC0BA" w14:textId="7CEDC69A" w:rsidR="00EF3E26" w:rsidRPr="00E40ED0" w:rsidRDefault="00B901DF" w:rsidP="00EF3E26">
      <w:pPr>
        <w:ind w:firstLine="360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5ADB362" wp14:editId="3D7806C1">
            <wp:simplePos x="0" y="0"/>
            <wp:positionH relativeFrom="column">
              <wp:posOffset>257175</wp:posOffset>
            </wp:positionH>
            <wp:positionV relativeFrom="paragraph">
              <wp:posOffset>11430</wp:posOffset>
            </wp:positionV>
            <wp:extent cx="1371600" cy="1371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C2598C" w14:textId="123A33CA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3A317800" w14:textId="76360B28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124CBB82" w14:textId="4D73701C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48D47337" w14:textId="77777777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6640039E" w14:textId="77777777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2CB006E2" w14:textId="77777777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6C94BBA3" w14:textId="77777777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6CEA5672" w14:textId="1D150D34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21D3928C" w14:textId="76AEBA50" w:rsidR="00EF3E26" w:rsidRPr="00E40ED0" w:rsidRDefault="00EF3E26" w:rsidP="00EF3E26">
      <w:pPr>
        <w:rPr>
          <w:rFonts w:ascii="Calibri" w:hAnsi="Calibri"/>
          <w:sz w:val="20"/>
          <w:szCs w:val="20"/>
        </w:rPr>
      </w:pPr>
    </w:p>
    <w:p w14:paraId="6B9D32C4" w14:textId="64AFADCA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2775FCE1" w14:textId="551E4FFF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06EFCD38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7D59DE6B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2C301A6F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6C8CDC71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406A2155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4CFE44CA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4A8128BD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46BE6D7C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13523381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20823E3E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299DD972" w14:textId="4CED8C7E" w:rsidR="00EF3E26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5033ABEB" w14:textId="5AD73DDF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0E6D7100" w14:textId="1794D070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430D1E72" w14:textId="6955D95F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1D81092D" w14:textId="7A49B9E4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796D6905" w14:textId="7562D522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6B975DFA" w14:textId="28FD3DED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163D7B8D" w14:textId="4FB98A84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1C03CFEF" w14:textId="594CBF77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705A288C" w14:textId="4DD2676A" w:rsidR="009422C8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1BD61E5C" w14:textId="77777777" w:rsidR="009422C8" w:rsidRPr="00E40ED0" w:rsidRDefault="009422C8" w:rsidP="00EF3E26">
      <w:pPr>
        <w:ind w:firstLine="360"/>
        <w:rPr>
          <w:rFonts w:ascii="Calibri" w:hAnsi="Calibri"/>
          <w:sz w:val="20"/>
          <w:szCs w:val="20"/>
        </w:rPr>
      </w:pPr>
    </w:p>
    <w:p w14:paraId="7F44F4F1" w14:textId="77777777" w:rsidR="00EF3E26" w:rsidRPr="00E40ED0" w:rsidRDefault="00EF3E26" w:rsidP="00EF3E26">
      <w:pPr>
        <w:ind w:firstLine="360"/>
        <w:rPr>
          <w:rFonts w:ascii="Calibri" w:hAnsi="Calibri"/>
          <w:sz w:val="20"/>
          <w:szCs w:val="20"/>
        </w:rPr>
      </w:pPr>
    </w:p>
    <w:p w14:paraId="57DD70B9" w14:textId="77777777" w:rsidR="009422C8" w:rsidRDefault="009422C8" w:rsidP="00E40ED0">
      <w:pPr>
        <w:ind w:firstLine="720"/>
        <w:rPr>
          <w:rFonts w:ascii="Calibri" w:hAnsi="Calibri"/>
          <w:sz w:val="20"/>
          <w:szCs w:val="20"/>
        </w:rPr>
      </w:pPr>
    </w:p>
    <w:p w14:paraId="1654773F" w14:textId="1FE1EC14" w:rsidR="002F49D2" w:rsidRDefault="002F49D2" w:rsidP="00E40ED0">
      <w:pPr>
        <w:ind w:firstLine="720"/>
        <w:rPr>
          <w:rFonts w:ascii="Calibri" w:hAnsi="Calibri"/>
          <w:sz w:val="20"/>
          <w:szCs w:val="20"/>
        </w:rPr>
      </w:pPr>
    </w:p>
    <w:p w14:paraId="3A8E78CA" w14:textId="022B68AA" w:rsidR="00506AE4" w:rsidRPr="00E40ED0" w:rsidRDefault="00506AE4" w:rsidP="000F702D">
      <w:pPr>
        <w:rPr>
          <w:rFonts w:ascii="Calibri" w:hAnsi="Calibri"/>
          <w:sz w:val="20"/>
          <w:szCs w:val="20"/>
        </w:rPr>
      </w:pPr>
    </w:p>
    <w:sectPr w:rsidR="00506AE4" w:rsidRPr="00E40ED0" w:rsidSect="00E40ED0">
      <w:type w:val="continuous"/>
      <w:pgSz w:w="11910" w:h="16840"/>
      <w:pgMar w:top="860" w:right="720" w:bottom="2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D1D4" w14:textId="77777777" w:rsidR="00E40ED0" w:rsidRDefault="00E40ED0" w:rsidP="00E40ED0">
      <w:r>
        <w:separator/>
      </w:r>
    </w:p>
  </w:endnote>
  <w:endnote w:type="continuationSeparator" w:id="0">
    <w:p w14:paraId="5167FA33" w14:textId="77777777" w:rsidR="00E40ED0" w:rsidRDefault="00E40ED0" w:rsidP="00E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F385C" w14:textId="60F18764" w:rsidR="00E40ED0" w:rsidRDefault="00E40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34B4A" w14:textId="77777777" w:rsidR="00E40ED0" w:rsidRDefault="00E4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010E" w14:textId="77777777" w:rsidR="00E40ED0" w:rsidRDefault="00E40ED0" w:rsidP="00E40ED0">
      <w:r>
        <w:separator/>
      </w:r>
    </w:p>
  </w:footnote>
  <w:footnote w:type="continuationSeparator" w:id="0">
    <w:p w14:paraId="3F07DFB1" w14:textId="77777777" w:rsidR="00E40ED0" w:rsidRDefault="00E40ED0" w:rsidP="00E4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53"/>
    <w:multiLevelType w:val="hybridMultilevel"/>
    <w:tmpl w:val="BBD2D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19FF"/>
    <w:multiLevelType w:val="hybridMultilevel"/>
    <w:tmpl w:val="BBD2D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538E"/>
    <w:multiLevelType w:val="hybridMultilevel"/>
    <w:tmpl w:val="E45A0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76A1C"/>
    <w:multiLevelType w:val="hybridMultilevel"/>
    <w:tmpl w:val="ED80CCA2"/>
    <w:lvl w:ilvl="0" w:tplc="0B2273E8">
      <w:start w:val="1"/>
      <w:numFmt w:val="decimal"/>
      <w:lvlText w:val="%1."/>
      <w:lvlJc w:val="left"/>
      <w:pPr>
        <w:ind w:left="869" w:hanging="243"/>
        <w:jc w:val="left"/>
      </w:pPr>
      <w:rPr>
        <w:rFonts w:ascii="Times New Roman" w:eastAsia="Times New Roman" w:hAnsi="Times New Roman" w:cs="Times New Roman" w:hint="default"/>
        <w:color w:val="2B2A29"/>
        <w:w w:val="100"/>
        <w:sz w:val="19"/>
        <w:szCs w:val="19"/>
        <w:lang w:val="en-US" w:eastAsia="en-US" w:bidi="en-US"/>
      </w:rPr>
    </w:lvl>
    <w:lvl w:ilvl="1" w:tplc="00C4DF2E">
      <w:numFmt w:val="bullet"/>
      <w:lvlText w:val="•"/>
      <w:lvlJc w:val="left"/>
      <w:pPr>
        <w:ind w:left="1820" w:hanging="243"/>
      </w:pPr>
      <w:rPr>
        <w:rFonts w:hint="default"/>
        <w:lang w:val="en-US" w:eastAsia="en-US" w:bidi="en-US"/>
      </w:rPr>
    </w:lvl>
    <w:lvl w:ilvl="2" w:tplc="79F08DF8">
      <w:numFmt w:val="bullet"/>
      <w:lvlText w:val="•"/>
      <w:lvlJc w:val="left"/>
      <w:pPr>
        <w:ind w:left="2781" w:hanging="243"/>
      </w:pPr>
      <w:rPr>
        <w:rFonts w:hint="default"/>
        <w:lang w:val="en-US" w:eastAsia="en-US" w:bidi="en-US"/>
      </w:rPr>
    </w:lvl>
    <w:lvl w:ilvl="3" w:tplc="FDB4885E">
      <w:numFmt w:val="bullet"/>
      <w:lvlText w:val="•"/>
      <w:lvlJc w:val="left"/>
      <w:pPr>
        <w:ind w:left="3741" w:hanging="243"/>
      </w:pPr>
      <w:rPr>
        <w:rFonts w:hint="default"/>
        <w:lang w:val="en-US" w:eastAsia="en-US" w:bidi="en-US"/>
      </w:rPr>
    </w:lvl>
    <w:lvl w:ilvl="4" w:tplc="1752F828">
      <w:numFmt w:val="bullet"/>
      <w:lvlText w:val="•"/>
      <w:lvlJc w:val="left"/>
      <w:pPr>
        <w:ind w:left="4702" w:hanging="243"/>
      </w:pPr>
      <w:rPr>
        <w:rFonts w:hint="default"/>
        <w:lang w:val="en-US" w:eastAsia="en-US" w:bidi="en-US"/>
      </w:rPr>
    </w:lvl>
    <w:lvl w:ilvl="5" w:tplc="B4CC7E00">
      <w:numFmt w:val="bullet"/>
      <w:lvlText w:val="•"/>
      <w:lvlJc w:val="left"/>
      <w:pPr>
        <w:ind w:left="5662" w:hanging="243"/>
      </w:pPr>
      <w:rPr>
        <w:rFonts w:hint="default"/>
        <w:lang w:val="en-US" w:eastAsia="en-US" w:bidi="en-US"/>
      </w:rPr>
    </w:lvl>
    <w:lvl w:ilvl="6" w:tplc="286CFA70">
      <w:numFmt w:val="bullet"/>
      <w:lvlText w:val="•"/>
      <w:lvlJc w:val="left"/>
      <w:pPr>
        <w:ind w:left="6623" w:hanging="243"/>
      </w:pPr>
      <w:rPr>
        <w:rFonts w:hint="default"/>
        <w:lang w:val="en-US" w:eastAsia="en-US" w:bidi="en-US"/>
      </w:rPr>
    </w:lvl>
    <w:lvl w:ilvl="7" w:tplc="3A040808">
      <w:numFmt w:val="bullet"/>
      <w:lvlText w:val="•"/>
      <w:lvlJc w:val="left"/>
      <w:pPr>
        <w:ind w:left="7583" w:hanging="243"/>
      </w:pPr>
      <w:rPr>
        <w:rFonts w:hint="default"/>
        <w:lang w:val="en-US" w:eastAsia="en-US" w:bidi="en-US"/>
      </w:rPr>
    </w:lvl>
    <w:lvl w:ilvl="8" w:tplc="860ACE96">
      <w:numFmt w:val="bullet"/>
      <w:lvlText w:val="•"/>
      <w:lvlJc w:val="left"/>
      <w:pPr>
        <w:ind w:left="8544" w:hanging="24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E4"/>
    <w:rsid w:val="000441E7"/>
    <w:rsid w:val="000521C0"/>
    <w:rsid w:val="000702E8"/>
    <w:rsid w:val="000F702D"/>
    <w:rsid w:val="001437F4"/>
    <w:rsid w:val="00187C61"/>
    <w:rsid w:val="0019499B"/>
    <w:rsid w:val="002F29AA"/>
    <w:rsid w:val="002F49D2"/>
    <w:rsid w:val="00356B71"/>
    <w:rsid w:val="003852DD"/>
    <w:rsid w:val="00426B02"/>
    <w:rsid w:val="00440F8D"/>
    <w:rsid w:val="00506AE4"/>
    <w:rsid w:val="00524CEB"/>
    <w:rsid w:val="005B1A50"/>
    <w:rsid w:val="005C6E7F"/>
    <w:rsid w:val="005F635F"/>
    <w:rsid w:val="006033BE"/>
    <w:rsid w:val="00626D10"/>
    <w:rsid w:val="00682B7F"/>
    <w:rsid w:val="00733738"/>
    <w:rsid w:val="0077213D"/>
    <w:rsid w:val="007945EB"/>
    <w:rsid w:val="007A1660"/>
    <w:rsid w:val="007A225C"/>
    <w:rsid w:val="007D4EDA"/>
    <w:rsid w:val="00892AE3"/>
    <w:rsid w:val="008A3F90"/>
    <w:rsid w:val="008A7853"/>
    <w:rsid w:val="008E3EF3"/>
    <w:rsid w:val="00904AFE"/>
    <w:rsid w:val="009105DA"/>
    <w:rsid w:val="009422C8"/>
    <w:rsid w:val="00991B1F"/>
    <w:rsid w:val="009D1A75"/>
    <w:rsid w:val="00A16026"/>
    <w:rsid w:val="00AF6497"/>
    <w:rsid w:val="00B115DF"/>
    <w:rsid w:val="00B901DF"/>
    <w:rsid w:val="00CC3020"/>
    <w:rsid w:val="00CD548C"/>
    <w:rsid w:val="00CF1F7B"/>
    <w:rsid w:val="00CF3874"/>
    <w:rsid w:val="00D759EC"/>
    <w:rsid w:val="00D96D90"/>
    <w:rsid w:val="00E40ED0"/>
    <w:rsid w:val="00E5001B"/>
    <w:rsid w:val="00E976AD"/>
    <w:rsid w:val="00EF3E26"/>
    <w:rsid w:val="00F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720708"/>
  <w15:docId w15:val="{B3F81F78-5598-48C3-8154-7BA8A6CD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69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-ti">
    <w:name w:val="doc-ti"/>
    <w:basedOn w:val="Normal"/>
    <w:rsid w:val="00187C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E40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0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D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A9C3C597C9C40B945B08E478928AC" ma:contentTypeVersion="13" ma:contentTypeDescription="Create a new document." ma:contentTypeScope="" ma:versionID="376d545df5720a5549a5b444ac0066a6">
  <xsd:schema xmlns:xsd="http://www.w3.org/2001/XMLSchema" xmlns:xs="http://www.w3.org/2001/XMLSchema" xmlns:p="http://schemas.microsoft.com/office/2006/metadata/properties" xmlns:ns2="1a9e94e7-a022-4923-9582-c0f771917c3f" xmlns:ns3="a2fab163-8d0c-4207-97cc-6bd612547a34" targetNamespace="http://schemas.microsoft.com/office/2006/metadata/properties" ma:root="true" ma:fieldsID="5b663fa7accf4d19d41d9b4fd0520434" ns2:_="" ns3:_="">
    <xsd:import namespace="1a9e94e7-a022-4923-9582-c0f771917c3f"/>
    <xsd:import namespace="a2fab163-8d0c-4207-97cc-6bd612547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94e7-a022-4923-9582-c0f77191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ab163-8d0c-4207-97cc-6bd612547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1795D-F510-44F4-922B-AD55BBE3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e94e7-a022-4923-9582-c0f771917c3f"/>
    <ds:schemaRef ds:uri="a2fab163-8d0c-4207-97cc-6bd61254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94882-0410-44B8-9976-D93CCA32D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EF130-E72B-4727-BEEB-69678B6E9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 (EU)  2016/  425  OF  THE  EUROPEAN  PARLIAMENT  AND  OF  THE  COUNCIL  -  of  9  March  2016  -  on  personal  protective  equipment  and  repealing  Council  Directive  89/  686/  EEC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 (EU)  2016/  425  OF  THE  EUROPEAN  PARLIAMENT  AND  OF  THE  COUNCIL  -  of  9  March  2016  -  on  personal  protective  equipment  and  repealing  Council  Directive  89/  686/  EEC</dc:title>
  <dc:creator>Publications Office</dc:creator>
  <cp:lastModifiedBy>Tony Welsh</cp:lastModifiedBy>
  <cp:revision>2</cp:revision>
  <cp:lastPrinted>2018-10-24T14:44:00Z</cp:lastPrinted>
  <dcterms:created xsi:type="dcterms:W3CDTF">2021-06-01T10:57:00Z</dcterms:created>
  <dcterms:modified xsi:type="dcterms:W3CDTF">2021-06-01T10:57:00Z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Arbortext Advanced Print Publisher 11.0.3108/W Unicode-x64</vt:lpwstr>
  </property>
  <property fmtid="{D5CDD505-2E9C-101B-9397-08002B2CF9AE}" pid="4" name="LastSaved">
    <vt:filetime>2018-10-22T00:00:00Z</vt:filetime>
  </property>
  <property fmtid="{D5CDD505-2E9C-101B-9397-08002B2CF9AE}" pid="5" name="ContentTypeId">
    <vt:lpwstr>0x010100ABDA9C3C597C9C40B945B08E478928AC</vt:lpwstr>
  </property>
</Properties>
</file>